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 w:line="264" w:lineRule="auto"/>
      </w:pPr>
      <w:r>
        <w:rPr>
          <w:rFonts w:ascii="Segoe UI" w:hAnsi="Segoe UI" w:eastAsia="Microsoft YaHei"/>
          <w:b/>
          <w:color w:val="000000"/>
          <w:sz w:val="40"/>
        </w:rPr>
        <w:t>Контрольный список подготовки проекта автоматизации LEONEQ</w:t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28"/>
        </w:rPr>
        <w:t>Основная информация о проекте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Название проекта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0"/>
          <w:alias w:val="Название проекта"/>
          <w:text w:multiLine="1"/>
          <w:id w:val="126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Название компании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1"/>
          <w:alias w:val="Название компании"/>
          <w:text w:multiLine="1"/>
          <w:id w:val="126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Контактное лицо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2"/>
          <w:alias w:val="Контактное лицо"/>
          <w:text w:multiLine="1"/>
          <w:id w:val="126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Должность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3"/>
          <w:alias w:val="Должность"/>
          <w:text w:multiLine="1"/>
          <w:id w:val="126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Email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4"/>
          <w:alias w:val="Email"/>
          <w:text w:multiLine="1"/>
          <w:id w:val="126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Телефон / WhatsApp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5"/>
          <w:alias w:val="Телефон / WhatsApp"/>
          <w:text w:multiLine="1"/>
          <w:id w:val="126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Место реализации проекта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6"/>
          <w:alias w:val="Место реализации проекта"/>
          <w:text w:multiLine="1"/>
          <w:id w:val="126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Дата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BASIC_7"/>
          <w:alias w:val="Дата"/>
          <w:text w:multiLine="1"/>
          <w:id w:val="126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spacing w:after="120" w:line="264" w:lineRule="auto"/>
      </w:pPr>
      <w:r>
        <w:rPr>
          <w:rFonts w:ascii="Segoe UI" w:hAnsi="Segoe UI" w:eastAsia="Microsoft YaHei"/>
          <w:b/>
          <w:color w:val="10402F"/>
          <w:sz w:val="23"/>
        </w:rPr>
        <w:t>На начальном этапе проекта не обязательно иметь всю информацию в окончательном виде.</w:t>
      </w:r>
    </w:p>
    <w:p>
      <w:pPr>
        <w:spacing w:after="12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Предоставьте те данные, которые уже доступны. Недостающие или пока не определённые детали можно уточнить совместно в ходе дальнейшего обсуждения проекта.</w:t>
      </w:r>
    </w:p>
    <w:p>
      <w:pPr>
        <w:spacing w:after="120" w:line="264" w:lineRule="auto"/>
      </w:pPr>
      <w:r>
        <w:rPr>
          <w:rFonts w:ascii="Segoe UI" w:hAnsi="Segoe UI" w:eastAsia="Microsoft YaHei"/>
          <w:b w:val="0"/>
          <w:color w:val="000000"/>
          <w:sz w:val="21"/>
        </w:rPr>
        <w:t>Заполните доступную информацию. Пункты, по которым данных пока нет или решение ещё не принято, можно оставить пустыми.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000000"/>
          <w:sz w:val="19"/>
        </w:rPr>
        <w:t>Этот список прежде всего помогает вам подготовить исходные данные проекта. Не обязательно заполнять все пункты или отправлять файл обратно в LEONEQ.</w:t>
      </w:r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01  Информация об изделии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Заполняйте доступные данные. Неопределённые пункты можно оставить пустыми.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Название / тип изделия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0"/>
          <w:alias w:val="Название / тип изделия"/>
          <w:text w:multiLine="1"/>
          <w:id w:val="126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Габариты изделия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1"/>
          <w:alias w:val="Габариты изделия"/>
          <w:text w:multiLine="1"/>
          <w:id w:val="127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Масса изделия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2"/>
          <w:alias w:val="Масса изделия"/>
          <w:text w:multiLine="1"/>
          <w:id w:val="127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Модели / характеристики изделия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3"/>
          <w:alias w:val="Модели / характеристики изделия"/>
          <w:text w:multiLine="1"/>
          <w:id w:val="127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Несколько типов изделий или необходимость переналадки</w:t>
      </w:r>
    </w:p>
    <w:p>
      <w:pPr>
        <w:spacing w:after="100" w:line="264" w:lineRule="auto"/>
      </w:pPr>
      <w:sdt>
        <w:sdtPr>
          <w:tag w:val="S1_4_CHOICE_0"/>
          <w:alias w:val="Несколько типов изделий или необходимость переналадки Да"/>
          <w:id w:val="127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1_4_CHOICE_1"/>
          <w:alias w:val="Несколько типов изделий или необходимость переналадки Нет"/>
          <w:id w:val="127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1_4_CHOICE_2"/>
          <w:alias w:val="Несколько типов изделий или необходимость переналадки Пока не определено"/>
          <w:id w:val="127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ориентации / положению изделия в оборудовании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5"/>
          <w:alias w:val="Требования к ориентации / положению изделия в оборудовании"/>
          <w:text w:multiLine="1"/>
          <w:id w:val="127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паллет, оснастки или специальных приспособлений</w:t>
      </w:r>
    </w:p>
    <w:p>
      <w:pPr>
        <w:spacing w:after="100" w:line="264" w:lineRule="auto"/>
      </w:pPr>
      <w:sdt>
        <w:sdtPr>
          <w:tag w:val="S1_6_CHOICE_0"/>
          <w:alias w:val="Необходимость паллет, оснастки или специальных приспособлений Да"/>
          <w:id w:val="127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1_6_CHOICE_1"/>
          <w:alias w:val="Необходимость паллет, оснастки или специальных приспособлений Нет"/>
          <w:id w:val="127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1_6_CHOICE_2"/>
          <w:alias w:val="Необходимость паллет, оснастки или специальных приспособлений Пока не определено"/>
          <w:id w:val="127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Изображения изделия (при наличии)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7"/>
          <w:alias w:val="Изображения изделия (при наличии)"/>
          <w:text w:multiLine="1"/>
          <w:id w:val="128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2D-чертежи (при наличии)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8"/>
          <w:alias w:val="2D-чертежи (при наличии)"/>
          <w:text w:multiLine="1"/>
          <w:id w:val="128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3D-модели (при наличии)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9"/>
          <w:alias w:val="3D-модели (при наличии)"/>
          <w:text w:multiLine="1"/>
          <w:id w:val="128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Дополнительная информация об изделии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1_10"/>
          <w:alias w:val="Дополнительная информация об изделии"/>
          <w:text w:multiLine="1"/>
          <w:id w:val="128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02  Процесс и производственный поток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Заполняйте доступные данные. Неопределённые пункты можно оставить пустыми.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Текущий производственный процесс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0"/>
          <w:alias w:val="Текущий производственный процесс"/>
          <w:text w:multiLine="1"/>
          <w:id w:val="128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Операции, которые необходимо автоматизировать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1"/>
          <w:alias w:val="Операции, которые необходимо автоматизировать"/>
          <w:text w:multiLine="1"/>
          <w:id w:val="128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Предыдущая операция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2"/>
          <w:alias w:val="Предыдущая операция"/>
          <w:text w:multiLine="1"/>
          <w:id w:val="128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Следующая операция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3"/>
          <w:alias w:val="Следующая операция"/>
          <w:text w:multiLine="1"/>
          <w:id w:val="128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участия персонала</w:t>
      </w:r>
    </w:p>
    <w:p>
      <w:pPr>
        <w:spacing w:after="100" w:line="264" w:lineRule="auto"/>
      </w:pPr>
      <w:sdt>
        <w:sdtPr>
          <w:tag w:val="S2_4_CHOICE_0"/>
          <w:alias w:val="Необходимость участия персонала Да"/>
          <w:id w:val="128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2_4_CHOICE_1"/>
          <w:alias w:val="Необходимость участия персонала Нет"/>
          <w:id w:val="128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2_4_CHOICE_2"/>
          <w:alias w:val="Необходимость участия персонала Пока не определено"/>
          <w:id w:val="129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Взаимодействие ручных операций и автоматического оборудования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2_5"/>
          <w:alias w:val="Взаимодействие ручных операций и автоматического оборудования"/>
          <w:text w:multiLine="1"/>
          <w:id w:val="129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spacing w:after="100" w:line="264" w:lineRule="auto"/>
      </w:pPr>
      <w:r>
        <w:rPr>
          <w:rFonts w:ascii="Segoe UI" w:hAnsi="Segoe UI" w:eastAsia="Microsoft YaHei"/>
          <w:b/>
          <w:color w:val="000000"/>
          <w:sz w:val="22"/>
        </w:rPr>
        <w:t>Предусмотренные операции (отметьте известные)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0"/>
          <w:alias w:val="Сборка"/>
          <w:id w:val="129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Сборка    </w:t>
      </w:r>
      <w:r>
        <w:tab/>
      </w:r>
      <w:sdt>
        <w:sdtPr>
          <w:tag w:val="OPERATION_1"/>
          <w:alias w:val="Запрессовка"/>
          <w:id w:val="129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Запрессовка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2"/>
          <w:alias w:val="Клёпка"/>
          <w:id w:val="129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Клёпка    </w:t>
      </w:r>
      <w:r>
        <w:tab/>
      </w:r>
      <w:sdt>
        <w:sdtPr>
          <w:tag w:val="OPERATION_3"/>
          <w:alias w:val="Перемещение"/>
          <w:id w:val="129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Перемещение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4"/>
          <w:alias w:val="Контроль"/>
          <w:id w:val="129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Контроль    </w:t>
      </w:r>
      <w:r>
        <w:tab/>
      </w:r>
      <w:sdt>
        <w:sdtPr>
          <w:tag w:val="OPERATION_5"/>
          <w:alias w:val="Испытания"/>
          <w:id w:val="129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Испытания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6"/>
          <w:alias w:val="Наклейка этикеток"/>
          <w:id w:val="129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Наклейка этикеток    </w:t>
      </w:r>
      <w:r>
        <w:tab/>
      </w:r>
      <w:sdt>
        <w:sdtPr>
          <w:tag w:val="OPERATION_7"/>
          <w:alias w:val="Упаковка"/>
          <w:id w:val="129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Упаковка    </w:t>
      </w:r>
    </w:p>
    <w:p>
      <w:pPr>
        <w:tabs>
          <w:tab w:pos="4876" w:val="left"/>
        </w:tabs>
        <w:spacing w:after="100" w:line="264" w:lineRule="auto"/>
      </w:pPr>
      <w:sdt>
        <w:sdtPr>
          <w:tag w:val="OPERATION_8"/>
          <w:alias w:val="Паллетирование"/>
          <w:id w:val="130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Паллетирование    </w:t>
      </w:r>
      <w:r>
        <w:tab/>
      </w:r>
      <w:sdt>
        <w:sdtPr>
          <w:tag w:val="OPERATION_9"/>
          <w:alias w:val="Другое"/>
          <w:id w:val="130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Другое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Описание процесса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PROCESS_DESCRIPTION"/>
          <w:alias w:val="Описание процесса"/>
          <w:text w:multiLine="1"/>
          <w:id w:val="130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03  Такт и производительность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Заполняйте доступные данные. Неопределённые пункты можно оставить пустыми.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Целевой TT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0"/>
          <w:alias w:val="Целевой TT"/>
          <w:text w:multiLine="1"/>
          <w:id w:val="130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Целевой CT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1"/>
          <w:alias w:val="Целевой CT"/>
          <w:text w:multiLine="1"/>
          <w:id w:val="130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Выпуск за час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2"/>
          <w:alias w:val="Выпуск за час"/>
          <w:text w:multiLine="1"/>
          <w:id w:val="130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Выпуск за смену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3"/>
          <w:alias w:val="Выпуск за смену"/>
          <w:text w:multiLine="1"/>
          <w:id w:val="130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Выпуск за день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4"/>
          <w:alias w:val="Выпуск за день"/>
          <w:text w:multiLine="1"/>
          <w:id w:val="130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Рабочие смены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3_5"/>
          <w:alias w:val="Рабочие смены"/>
          <w:text w:multiLine="1"/>
          <w:id w:val="130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буферных участков</w:t>
      </w:r>
    </w:p>
    <w:p>
      <w:pPr>
        <w:spacing w:after="100" w:line="264" w:lineRule="auto"/>
      </w:pPr>
      <w:sdt>
        <w:sdtPr>
          <w:tag w:val="S3_6_CHOICE_0"/>
          <w:alias w:val="Необходимость буферных участков Да"/>
          <w:id w:val="130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3_6_CHOICE_1"/>
          <w:alias w:val="Необходимость буферных участков Нет"/>
          <w:id w:val="131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3_6_CHOICE_2"/>
          <w:alias w:val="Необходимость буферных участков Пока не определено"/>
          <w:id w:val="131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накопления изделий</w:t>
      </w:r>
    </w:p>
    <w:p>
      <w:pPr>
        <w:spacing w:after="100" w:line="264" w:lineRule="auto"/>
      </w:pPr>
      <w:sdt>
        <w:sdtPr>
          <w:tag w:val="S3_7_CHOICE_0"/>
          <w:alias w:val="Необходимость накопления изделий Да"/>
          <w:id w:val="131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3_7_CHOICE_1"/>
          <w:alias w:val="Необходимость накопления изделий Нет"/>
          <w:id w:val="131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3_7_CHOICE_2"/>
          <w:alias w:val="Необходимость накопления изделий Пока не определено"/>
          <w:id w:val="131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балансировки такта</w:t>
      </w:r>
    </w:p>
    <w:p>
      <w:pPr>
        <w:spacing w:after="100" w:line="264" w:lineRule="auto"/>
      </w:pPr>
      <w:sdt>
        <w:sdtPr>
          <w:tag w:val="S3_8_CHOICE_0"/>
          <w:alias w:val="Необходимость балансировки такта Да"/>
          <w:id w:val="131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3_8_CHOICE_1"/>
          <w:alias w:val="Необходимость балансировки такта Нет"/>
          <w:id w:val="131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3_8_CHOICE_2"/>
          <w:alias w:val="Необходимость балансировки такта Пока не определено"/>
          <w:id w:val="131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параллельных рабочих постов</w:t>
      </w:r>
    </w:p>
    <w:p>
      <w:pPr>
        <w:spacing w:after="100" w:line="264" w:lineRule="auto"/>
      </w:pPr>
      <w:sdt>
        <w:sdtPr>
          <w:tag w:val="S3_9_CHOICE_0"/>
          <w:alias w:val="Необходимость параллельных рабочих постов Да"/>
          <w:id w:val="131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3_9_CHOICE_1"/>
          <w:alias w:val="Необходимость параллельных рабочих постов Нет"/>
          <w:id w:val="131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3_9_CHOICE_2"/>
          <w:alias w:val="Необходимость параллельных рабочих постов Пока не определено"/>
          <w:id w:val="132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резервных рабочих постов</w:t>
      </w:r>
    </w:p>
    <w:p>
      <w:pPr>
        <w:spacing w:after="100" w:line="264" w:lineRule="auto"/>
      </w:pPr>
      <w:sdt>
        <w:sdtPr>
          <w:tag w:val="S3_10_CHOICE_0"/>
          <w:alias w:val="Необходимость резервных рабочих постов Да"/>
          <w:id w:val="132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3_10_CHOICE_1"/>
          <w:alias w:val="Необходимость резервных рабочих постов Нет"/>
          <w:id w:val="132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3_10_CHOICE_2"/>
          <w:alias w:val="Необходимость резервных рабочих постов Пока не определено"/>
          <w:id w:val="132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Если точные данные TT / CT пока отсутствуют, можно сначала предоставить текущую производительность и информацию о сменах. Требования к такту можно уточнить позже совместно.</w:t>
      </w:r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04  Компоновка и условия на площадке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Заполняйте доступные данные. Неопределённые пункты можно оставить пустыми.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Существующий план / схема компоновки (при наличии)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0"/>
          <w:alias w:val="Существующий план / схема компоновки (при наличии)"/>
          <w:text w:multiLine="1"/>
          <w:id w:val="132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Доступное пространство для установки (длина × ширина × высота)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"/>
          <w:alias w:val="Доступное пространство для установки (длина × ширина × высота)"/>
          <w:text w:multiLine="1"/>
          <w:id w:val="132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Ограничение высоты оборудования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2"/>
          <w:alias w:val="Ограничение высоты оборудования"/>
          <w:text w:multiLine="1"/>
          <w:id w:val="132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Транспортные проходы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3"/>
          <w:alias w:val="Транспортные проходы"/>
          <w:text w:multiLine="1"/>
          <w:id w:val="132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Проходы для персонала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4"/>
          <w:alias w:val="Проходы для персонала"/>
          <w:text w:multiLine="1"/>
          <w:id w:val="132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Расположение оборудования предыдущей операции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5"/>
          <w:alias w:val="Расположение оборудования предыдущей операции"/>
          <w:text w:multiLine="1"/>
          <w:id w:val="132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Расположение оборудования следующей операции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6"/>
          <w:alias w:val="Расположение оборудования следующей операции"/>
          <w:text w:multiLine="1"/>
          <w:id w:val="133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перемещения через другие линии</w:t>
      </w:r>
    </w:p>
    <w:p>
      <w:pPr>
        <w:spacing w:after="100" w:line="264" w:lineRule="auto"/>
      </w:pPr>
      <w:sdt>
        <w:sdtPr>
          <w:tag w:val="S4_7_CHOICE_0"/>
          <w:alias w:val="Необходимость перемещения через другие линии Да"/>
          <w:id w:val="133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4_7_CHOICE_1"/>
          <w:alias w:val="Необходимость перемещения через другие линии Нет"/>
          <w:id w:val="133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4_7_CHOICE_2"/>
          <w:alias w:val="Необходимость перемещения через другие линии Пока не определено"/>
          <w:id w:val="133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подъёма</w:t>
      </w:r>
    </w:p>
    <w:p>
      <w:pPr>
        <w:spacing w:after="100" w:line="264" w:lineRule="auto"/>
      </w:pPr>
      <w:sdt>
        <w:sdtPr>
          <w:tag w:val="S4_8_CHOICE_0"/>
          <w:alias w:val="Необходимость подъёма Да"/>
          <w:id w:val="133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4_8_CHOICE_1"/>
          <w:alias w:val="Необходимость подъёма Нет"/>
          <w:id w:val="133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4_8_CHOICE_2"/>
          <w:alias w:val="Необходимость подъёма Пока не определено"/>
          <w:id w:val="133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поворота</w:t>
      </w:r>
    </w:p>
    <w:p>
      <w:pPr>
        <w:spacing w:after="100" w:line="264" w:lineRule="auto"/>
      </w:pPr>
      <w:sdt>
        <w:sdtPr>
          <w:tag w:val="S4_9_CHOICE_0"/>
          <w:alias w:val="Необходимость поворота Да"/>
          <w:id w:val="133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4_9_CHOICE_1"/>
          <w:alias w:val="Необходимость поворота Нет"/>
          <w:id w:val="133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4_9_CHOICE_2"/>
          <w:alias w:val="Необходимость поворота Пока не определено"/>
          <w:id w:val="133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Необходимость возврата паллет</w:t>
      </w:r>
    </w:p>
    <w:p>
      <w:pPr>
        <w:spacing w:after="100" w:line="264" w:lineRule="auto"/>
      </w:pPr>
      <w:sdt>
        <w:sdtPr>
          <w:tag w:val="S4_10_CHOICE_0"/>
          <w:alias w:val="Необходимость возврата паллет Да"/>
          <w:id w:val="134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Да    </w:t>
      </w:r>
      <w:sdt>
        <w:sdtPr>
          <w:tag w:val="S4_10_CHOICE_1"/>
          <w:alias w:val="Необходимость возврата паллет Нет"/>
          <w:id w:val="134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Нет    </w:t>
      </w:r>
      <w:sdt>
        <w:sdtPr>
          <w:tag w:val="S4_10_CHOICE_2"/>
          <w:alias w:val="Необходимость возврата паллет Пока не определено"/>
          <w:id w:val="134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Пока не определено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Электропитание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1"/>
          <w:alias w:val="Электропитание"/>
          <w:text w:multiLine="1"/>
          <w:id w:val="134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Сжатый воздух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2"/>
          <w:alias w:val="Сжатый воздух"/>
          <w:text w:multiLine="1"/>
          <w:id w:val="134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Другие инженерные коммуникации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3"/>
          <w:alias w:val="Другие инженерные коммуникации"/>
          <w:text w:multiLine="1"/>
          <w:id w:val="134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Фотографии площадки (при наличии)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4_14"/>
          <w:alias w:val="Фотографии площадки (при наличии)"/>
          <w:text w:multiLine="1"/>
          <w:id w:val="134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05  Существующее оборудование и интерфейсы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Заполняйте доступные данные. Неопределённые пункты можно оставить пустыми.</w:t>
      </w:r>
    </w:p>
    <w:p>
      <w:pPr>
        <w:spacing w:after="16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Если данные уже известны, укажите бренд, модель, протокол связи и интерфейсы существующего оборудования. Неопределённые пункты можно оставить пустыми.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90" w:type="dxa"/>
          <w:bottom w:w="90" w:type="dxa"/>
          <w:right w:w="90" w:type="dxa"/>
        </w:tblCellMar>
      </w:tblPr>
      <w:tblGrid>
        <w:gridCol w:w="1871"/>
        <w:gridCol w:w="1701"/>
        <w:gridCol w:w="1701"/>
        <w:gridCol w:w="2098"/>
        <w:gridCol w:w="1928"/>
      </w:tblGrid>
      <w:tr>
        <w:trPr>
          <w:tblHeader/>
        </w:trPr>
        <w:tc>
          <w:tcPr>
            <w:tcW w:type="dxa" w:w="187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Оборудование</w:t>
            </w:r>
          </w:p>
        </w:tc>
        <w:tc>
          <w:tcPr>
            <w:tcW w:type="dxa" w:w="170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Бренд</w:t>
            </w:r>
          </w:p>
        </w:tc>
        <w:tc>
          <w:tcPr>
            <w:tcW w:type="dxa" w:w="1701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Модель</w:t>
            </w:r>
          </w:p>
        </w:tc>
        <w:tc>
          <w:tcPr>
            <w:tcW w:type="dxa" w:w="2098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Протокол</w:t>
            </w:r>
          </w:p>
        </w:tc>
        <w:tc>
          <w:tcPr>
            <w:tcW w:type="dxa" w:w="1928"/>
            <w:vAlign w:val="center"/>
            <w:shd w:fill="F2EDE4"/>
          </w:tcPr>
          <w:p>
            <w:pPr>
              <w:spacing w:after="0"/>
            </w:pPr>
            <w:r>
              <w:rPr>
                <w:rFonts w:ascii="Segoe UI" w:hAnsi="Segoe UI" w:eastAsia="Microsoft YaHei"/>
                <w:b/>
                <w:color w:val="000000"/>
                <w:sz w:val="20"/>
              </w:rPr>
              <w:t>Интерфейсы</w:t>
            </w:r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PLC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0_1"/>
                <w:alias w:val="PLC Бренд"/>
                <w:text w:multiLine="1"/>
                <w:id w:val="1347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0_2"/>
                <w:alias w:val="PLC Модель"/>
                <w:text w:multiLine="1"/>
                <w:id w:val="1348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0_3"/>
                <w:alias w:val="PLC Протокол"/>
                <w:text w:multiLine="1"/>
                <w:id w:val="1349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0_4"/>
                <w:alias w:val="PLC Интерфейсы"/>
                <w:text w:multiLine="1"/>
                <w:id w:val="1350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Роботы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1_1"/>
                <w:alias w:val="Роботы Бренд"/>
                <w:text w:multiLine="1"/>
                <w:id w:val="1351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1_2"/>
                <w:alias w:val="Роботы Модель"/>
                <w:text w:multiLine="1"/>
                <w:id w:val="1352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1_3"/>
                <w:alias w:val="Роботы Протокол"/>
                <w:text w:multiLine="1"/>
                <w:id w:val="1353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1_4"/>
                <w:alias w:val="Роботы Интерфейсы"/>
                <w:text w:multiLine="1"/>
                <w:id w:val="1354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Система зрения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2_1"/>
                <w:alias w:val="Система зрения Бренд"/>
                <w:text w:multiLine="1"/>
                <w:id w:val="1355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2_2"/>
                <w:alias w:val="Система зрения Модель"/>
                <w:text w:multiLine="1"/>
                <w:id w:val="1356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2_3"/>
                <w:alias w:val="Система зрения Протокол"/>
                <w:text w:multiLine="1"/>
                <w:id w:val="1357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2_4"/>
                <w:alias w:val="Система зрения Интерфейсы"/>
                <w:text w:multiLine="1"/>
                <w:id w:val="1358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Конвейеры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3_1"/>
                <w:alias w:val="Конвейеры Бренд"/>
                <w:text w:multiLine="1"/>
                <w:id w:val="1359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3_2"/>
                <w:alias w:val="Конвейеры Модель"/>
                <w:text w:multiLine="1"/>
                <w:id w:val="1360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3_3"/>
                <w:alias w:val="Конвейеры Протокол"/>
                <w:text w:multiLine="1"/>
                <w:id w:val="1361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3_4"/>
                <w:alias w:val="Конвейеры Интерфейсы"/>
                <w:text w:multiLine="1"/>
                <w:id w:val="1362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  <w:tr>
        <w:trPr>
          <w:trHeight w:val="765" w:hRule="atLeast"/>
          <w:cantSplit/>
        </w:trPr>
        <w:tc>
          <w:tcPr>
            <w:tcW w:type="dxa" w:w="1871"/>
            <w:vAlign w:val="center"/>
          </w:tcPr>
          <w:p>
            <w:pPr>
              <w:spacing w:after="0"/>
            </w:pPr>
            <w:r>
              <w:rPr>
                <w:rFonts w:ascii="Segoe UI" w:hAnsi="Segoe UI" w:eastAsia="Microsoft YaHei"/>
                <w:b w:val="0"/>
                <w:color w:val="000000"/>
                <w:sz w:val="21"/>
              </w:rPr>
              <w:t>Другие машины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4_1"/>
                <w:alias w:val="Другие машины Бренд"/>
                <w:text w:multiLine="1"/>
                <w:id w:val="1363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701"/>
            <w:vAlign w:val="center"/>
          </w:tcPr>
          <w:p>
            <w:pPr>
              <w:spacing w:after="0"/>
            </w:pPr>
            <w:sdt>
              <w:sdtPr>
                <w:tag w:val="EQUIPMENT_4_2"/>
                <w:alias w:val="Другие машины Модель"/>
                <w:text w:multiLine="1"/>
                <w:id w:val="1364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2098"/>
            <w:vAlign w:val="center"/>
          </w:tcPr>
          <w:p>
            <w:pPr>
              <w:spacing w:after="0"/>
            </w:pPr>
            <w:sdt>
              <w:sdtPr>
                <w:tag w:val="EQUIPMENT_4_3"/>
                <w:alias w:val="Другие машины Протокол"/>
                <w:text w:multiLine="1"/>
                <w:id w:val="1365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vAlign w:val="center"/>
          </w:tcPr>
          <w:p>
            <w:pPr>
              <w:spacing w:after="0"/>
            </w:pPr>
            <w:sdt>
              <w:sdtPr>
                <w:tag w:val="EQUIPMENT_4_4"/>
                <w:alias w:val="Другие машины Интерфейсы"/>
                <w:text w:multiLine="1"/>
                <w:id w:val="1366"/>
              </w:sdtPr>
              <w:sdtContent>
                <w:r>
                  <w:rPr>
                    <w:rFonts w:ascii="Segoe UI" w:hAnsi="Segoe UI" w:eastAsia="Microsoft YaHei"/>
                    <w:b w:val="0"/>
                    <w:color w:val="000000"/>
                    <w:sz w:val="22"/>
                  </w:rPr>
                  <w:t xml:space="preserve"> </w:t>
                </w:r>
              </w:sdtContent>
            </w:sdt>
          </w:p>
        </w:tc>
      </w:tr>
    </w:tbl>
    <w:p>
      <w:pPr>
        <w:spacing w:after="220" w:line="264" w:lineRule="auto"/>
      </w:pPr>
      <w:r>
        <w:rPr>
          <w:rFonts w:ascii="Segoe UI" w:hAnsi="Segoe UI" w:eastAsia="Microsoft YaHei"/>
          <w:b w:val="0"/>
          <w:color w:val="000000"/>
          <w:sz w:val="19"/>
        </w:rPr>
        <w:t>Интерфейсы могут включать I/O, Fieldbus или Ethernet. Укажите применимые данные.</w:t>
      </w:r>
    </w:p>
    <w:p>
      <w:pPr>
        <w:spacing w:after="100" w:line="264" w:lineRule="auto"/>
      </w:pPr>
      <w:r>
        <w:rPr>
          <w:rFonts w:ascii="Segoe UI" w:hAnsi="Segoe UI" w:eastAsia="Microsoft YaHei"/>
          <w:b/>
          <w:color w:val="000000"/>
          <w:sz w:val="22"/>
        </w:rPr>
        <w:t>Системы и функции для подключения (отметьте известные)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0"/>
          <w:alias w:val="MES"/>
          <w:id w:val="136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MES    </w:t>
      </w:r>
      <w:r>
        <w:tab/>
      </w:r>
      <w:sdt>
        <w:sdtPr>
          <w:tag w:val="CONNECTION_1"/>
          <w:alias w:val="ERP"/>
          <w:id w:val="136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ERP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2"/>
          <w:alias w:val="WMS"/>
          <w:id w:val="1369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WMS    </w:t>
      </w:r>
      <w:r>
        <w:tab/>
      </w:r>
      <w:sdt>
        <w:sdtPr>
          <w:tag w:val="CONNECTION_3"/>
          <w:alias w:val="Система прослеживаемости"/>
          <w:id w:val="1370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Система прослеживаемости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4"/>
          <w:alias w:val="Штрихкод / QR-код"/>
          <w:id w:val="137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Штрихкод / QR-код    </w:t>
      </w:r>
      <w:r>
        <w:tab/>
      </w:r>
      <w:sdt>
        <w:sdtPr>
          <w:tag w:val="CONNECTION_5"/>
          <w:alias w:val="Сбор данных"/>
          <w:id w:val="137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Сбор данных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6"/>
          <w:alias w:val="Производственные записи"/>
          <w:id w:val="137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Производственные записи    </w:t>
      </w:r>
      <w:r>
        <w:tab/>
      </w:r>
      <w:sdt>
        <w:sdtPr>
          <w:tag w:val="CONNECTION_7"/>
          <w:alias w:val="Существующий PLC"/>
          <w:id w:val="137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Существующий PLC    </w:t>
      </w:r>
    </w:p>
    <w:p>
      <w:pPr>
        <w:tabs>
          <w:tab w:pos="4876" w:val="left"/>
        </w:tabs>
        <w:spacing w:after="100" w:line="264" w:lineRule="auto"/>
      </w:pPr>
      <w:sdt>
        <w:sdtPr>
          <w:tag w:val="CONNECTION_8"/>
          <w:alias w:val="Существующий робот"/>
          <w:id w:val="137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Существующий робот    </w:t>
      </w:r>
      <w:r>
        <w:tab/>
      </w:r>
      <w:sdt>
        <w:sdtPr>
          <w:tag w:val="CONNECTION_9"/>
          <w:alias w:val="Существующая система зрения"/>
          <w:id w:val="1376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 w:eastAsia="Microsoft YaHei"/>
              <w:b w:val="0"/>
              <w:color w:val="000000"/>
              <w:sz w:val="22"/>
            </w:rPr>
            <w:t>□</w:t>
          </w:r>
        </w:sdtContent>
      </w:sdt>
      <w:r>
        <w:rPr>
          <w:rFonts w:ascii="Segoe UI" w:hAnsi="Segoe UI" w:eastAsia="Microsoft YaHei"/>
          <w:b w:val="0"/>
          <w:color w:val="000000"/>
          <w:sz w:val="21"/>
        </w:rPr>
        <w:t xml:space="preserve"> Существующая система зрения    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Дополнительная информация об оборудовании и интерфейсах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EQUIPMENT_NOTES"/>
          <w:alias w:val="Дополнительная информация об оборудовании и интерфейсах"/>
          <w:text w:multiLine="1"/>
          <w:id w:val="137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1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06  Качество, безопасность и приёмка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19"/>
        </w:rPr>
        <w:t>Заполняйте доступные данные. Неопределённые пункты можно оставить пустыми.</w:t>
      </w:r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точности позиционирования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0"/>
          <w:alias w:val="Требования к точности позиционирования"/>
          <w:text w:multiLine="1"/>
          <w:id w:val="137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Допустимые отклонения параметров изделия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"/>
          <w:alias w:val="Допустимые отклонения параметров изделия"/>
          <w:text w:multiLine="1"/>
          <w:id w:val="137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контролю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2"/>
          <w:alias w:val="Требования к контролю"/>
          <w:text w:multiLine="1"/>
          <w:id w:val="138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Стандарты испытаний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3"/>
          <w:alias w:val="Стандарты испытаний"/>
          <w:text w:multiLine="1"/>
          <w:id w:val="1381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Порядок обработки несоответствующих изделий (NG)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4"/>
          <w:alias w:val="Порядок обработки несоответствующих изделий (NG)"/>
          <w:text w:multiLine="1"/>
          <w:id w:val="1382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защите от ошибок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5"/>
          <w:alias w:val="Требования к защите от ошибок"/>
          <w:text w:multiLine="1"/>
          <w:id w:val="1383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прослеживаемости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6"/>
          <w:alias w:val="Требования к прослеживаемости"/>
          <w:text w:multiLine="1"/>
          <w:id w:val="1384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защитным ограждениям и безопасности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7"/>
          <w:alias w:val="Требования к защитным ограждениям и безопасности"/>
          <w:text w:multiLine="1"/>
          <w:id w:val="1385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Внутренние стандарты заказчика на оборудование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8"/>
          <w:alias w:val="Внутренние стандарты заказчика на оборудование"/>
          <w:text w:multiLine="1"/>
          <w:id w:val="1386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брендам / компонентам (при наличии)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9"/>
          <w:alias w:val="Требования к брендам / компонентам (при наличии)"/>
          <w:text w:multiLine="1"/>
          <w:id w:val="1387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FAT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0"/>
          <w:alias w:val="Требования к FAT"/>
          <w:text w:multiLine="1"/>
          <w:id w:val="1388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Требования к SAT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1"/>
          <w:alias w:val="Требования к SAT"/>
          <w:text w:multiLine="1"/>
          <w:id w:val="1389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</w:r>
        </w:sdtContent>
      </w:sdt>
    </w:p>
    <w:p>
      <w:pPr>
        <w:keepNext/>
        <w:spacing w:after="0" w:line="264" w:lineRule="auto"/>
      </w:pPr>
      <w:r>
        <w:rPr>
          <w:rFonts w:ascii="Segoe UI" w:hAnsi="Segoe UI" w:eastAsia="Microsoft YaHei"/>
          <w:b w:val="0"/>
          <w:color w:val="10402F"/>
          <w:sz w:val="21"/>
        </w:rPr>
        <w:t>Другие критерии приёмки</w:t>
      </w:r>
    </w:p>
    <w:p>
      <w:pPr>
        <w:keepLines/>
        <w:spacing w:before="0" w:after="100" w:line="280" w:lineRule="exact"/>
        <w:pBdr>
          <w:bottom w:val="single" w:sz="4" w:space="1" w:color="D9D9D9"/>
        </w:pBdr>
      </w:pPr>
      <w:sdt>
        <w:sdtPr>
          <w:tag w:val="S6_12"/>
          <w:alias w:val="Другие критерии приёмки"/>
          <w:text w:multiLine="1"/>
          <w:id w:val="1390"/>
        </w:sdtPr>
        <w:sdtContent>
          <w:r>
            <w:rPr>
              <w:rFonts w:ascii="Segoe UI" w:hAnsi="Segoe UI" w:eastAsia="Microsoft YaHei"/>
              <w:b w:val="0"/>
              <w:color w:val="000000"/>
              <w:sz w:val="22"/>
            </w:rPr>
            <w:t xml:space="preserve"> </w:t>
            <w:br/>
            <w:t xml:space="preserve"> </w:t>
          </w:r>
        </w:sdtContent>
      </w:sdt>
    </w:p>
    <w:p>
      <w:r>
        <w:br w:type="page"/>
      </w:r>
    </w:p>
    <w:p>
      <w:pPr>
        <w:pStyle w:val="Heading1"/>
        <w:spacing w:after="240" w:line="264" w:lineRule="auto"/>
      </w:pPr>
      <w:r>
        <w:rPr>
          <w:rFonts w:ascii="Segoe UI" w:hAnsi="Segoe UI" w:eastAsia="Microsoft YaHei"/>
          <w:b/>
          <w:color w:val="000000"/>
          <w:sz w:val="32"/>
        </w:rPr>
        <w:t>Основные данные для начала обсуждения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Даже без полной информации можно начать обсуждение со следующих данных.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1.  Что представляет собой изделие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2.  Какую операцию необходимо автоматизировать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3.  Ориентировочный такт или объём выпуска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4.  План площадки, изображения или видео, если они есть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Даже если проект находится на ранней стадии, вы можете связаться с нами уже сейчас.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10402F"/>
          <w:sz w:val="22"/>
        </w:rPr>
        <w:t>Мы можем начать с имеющейся информации и постепенно определить объём автоматизации в ходе дальнейшего обсуждения.</w:t>
      </w:r>
    </w:p>
    <w:p>
      <w:pPr>
        <w:pStyle w:val="Heading2"/>
        <w:spacing w:after="200" w:line="264" w:lineRule="auto"/>
      </w:pPr>
      <w:r>
        <w:rPr>
          <w:rFonts w:ascii="Segoe UI" w:hAnsi="Segoe UI" w:eastAsia="Microsoft YaHei"/>
          <w:b/>
          <w:color w:val="000000"/>
          <w:sz w:val="28"/>
        </w:rPr>
        <w:t>Готовы обсудить ваш проект?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Если у вас уже есть информация об изделии, процессе, компоновке или производственном такте, вы можете направить имеющиеся материалы в LEONEQ.</w:t>
      </w:r>
    </w:p>
    <w:p>
      <w:pPr>
        <w:spacing w:after="200" w:line="264" w:lineRule="auto"/>
      </w:pPr>
      <w:r>
        <w:rPr>
          <w:rFonts w:ascii="Segoe UI" w:hAnsi="Segoe UI" w:eastAsia="Microsoft YaHei"/>
          <w:b w:val="0"/>
          <w:color w:val="000000"/>
          <w:sz w:val="22"/>
        </w:rPr>
        <w:t>Не обязательно подготавливать всё сразу — обсуждение можно начать с уже доступной информации.</w:t>
      </w:r>
    </w:p>
    <w:p>
      <w:pPr>
        <w:spacing w:after="240" w:line="264" w:lineRule="auto"/>
      </w:pPr>
      <w:r>
        <w:rPr>
          <w:rFonts w:ascii="Segoe UI" w:hAnsi="Segoe UI" w:eastAsia="Microsoft YaHei"/>
          <w:b/>
          <w:color w:val="10402F"/>
          <w:sz w:val="22"/>
        </w:rPr>
        <w:t>info@leoneq.com</w:t>
      </w:r>
    </w:p>
    <w:p>
      <w:pPr>
        <w:spacing w:after="0" w:line="264" w:lineRule="auto"/>
      </w:pPr>
      <w:r>
        <w:rPr>
          <w:rFonts w:ascii="Segoe UI" w:hAnsi="Segoe UI" w:eastAsia="Microsoft YaHei"/>
          <w:b w:val="0"/>
          <w:color w:val="000000"/>
          <w:sz w:val="21"/>
        </w:rPr>
        <w:t>Этот список прежде всего помогает вам подготовить исходные данные проекта. Не обязательно заполнять все пункты или отправлять файл обратно в LEONEQ.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964" w:left="1020" w:header="369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5" w:val="right"/>
      </w:tabs>
      <w:spacing w:after="0"/>
    </w:pPr>
    <w:r>
      <w:rPr>
        <w:rFonts w:ascii="Segoe UI" w:hAnsi="Segoe UI" w:eastAsia="Microsoft YaHei"/>
        <w:b w:val="0"/>
        <w:color w:val="555555"/>
        <w:sz w:val="17"/>
      </w:rPr>
      <w:t>LEONEQ  ·  Подготовка проекта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48000" cy="381740"/>
          <wp:docPr id="1" name="Picture 1" descr="LEONEQ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ONEQ_logo_green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000" cy="38174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Segoe UI" w:hAnsi="Segoe UI" w:eastAsia="Microsoft Ya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asciiTheme="majorHAnsi" w:eastAsiaTheme="majorEastAsia" w:hAnsiTheme="majorHAnsi" w:cstheme="majorBidi" w:ascii="Segoe UI" w:hAnsi="Segoe U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Segoe UI" w:hAnsi="Segoe U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Segoe UI" w:hAnsi="Segoe UI" w:eastAsia="Microsoft YaHe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4" w:lineRule="auto"/>
      <w:contextualSpacing/>
    </w:pPr>
    <w:rPr>
      <w:rFonts w:ascii="Segoe UI" w:hAnsi="Segoe UI" w:eastAsia="Microsoft YaHei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Контрольный список подготовки проекта автоматизации LEONEQ</dc:title>
  <dc:subject>Руководство по подготовке проекта</dc:subject>
  <dc:creator>LEONEQ</dc:creator>
  <cp:keywords>LEONEQ, automation, project preparation, checklist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